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DD67" w14:textId="0C16C164" w:rsidR="00B83D39" w:rsidRDefault="00B02B76" w:rsidP="00402E6B">
      <w:pPr>
        <w:pStyle w:val="1"/>
      </w:pPr>
      <w:r w:rsidRPr="00B02B76">
        <w:t>Μελέτη Σκοπιμότητας και Βιωσιμότητας</w:t>
      </w:r>
    </w:p>
    <w:p w14:paraId="51569EC5" w14:textId="77777777" w:rsidR="00B83D39" w:rsidRDefault="00B83D39" w:rsidP="00B83D39">
      <w:pPr>
        <w:spacing w:line="240" w:lineRule="auto"/>
        <w:jc w:val="left"/>
        <w:rPr>
          <w:rFonts w:eastAsiaTheme="minorEastAsia"/>
          <w:i/>
        </w:rPr>
      </w:pPr>
      <w:r w:rsidRPr="005569A2">
        <w:rPr>
          <w:rFonts w:eastAsiaTheme="minorEastAsia"/>
          <w:i/>
        </w:rPr>
        <w:t xml:space="preserve">(Εδώ </w:t>
      </w:r>
      <w:r>
        <w:rPr>
          <w:rFonts w:eastAsiaTheme="minorEastAsia"/>
          <w:i/>
        </w:rPr>
        <w:t xml:space="preserve">γίνεται μια πρώτη εκτίμηση της βιωσιμότητας της αυτοχρηματοδοτούμενης δράσης η οποία πρέπει να οδηγήσει στο καθορισμό των τελών παρακολούθησης και του ελάχιστου αριθμού καταρτιζομένων ανά τμήμα ώστε να είναι το πρόγραμμα βιώσιμο.) </w:t>
      </w:r>
    </w:p>
    <w:p w14:paraId="0315CA0E" w14:textId="77777777" w:rsidR="00B83D39" w:rsidRDefault="00B83D39" w:rsidP="00B83D39">
      <w:pPr>
        <w:spacing w:line="240" w:lineRule="auto"/>
        <w:jc w:val="left"/>
        <w:rPr>
          <w:rFonts w:eastAsiaTheme="minorEastAsia"/>
          <w:i/>
        </w:rPr>
      </w:pPr>
    </w:p>
    <w:p w14:paraId="75F5306F" w14:textId="77777777" w:rsidR="00B83D39" w:rsidRDefault="00B83D39" w:rsidP="00B83D39">
      <w:pPr>
        <w:spacing w:line="240" w:lineRule="auto"/>
        <w:jc w:val="left"/>
        <w:rPr>
          <w:rFonts w:eastAsiaTheme="minorEastAsia"/>
          <w:i/>
        </w:rPr>
      </w:pPr>
      <w:r>
        <w:rPr>
          <w:rFonts w:eastAsiaTheme="minorEastAsia"/>
          <w:i/>
        </w:rPr>
        <w:t>Στη σύντομη έκθεση θα πρέπει να αναγράφονται</w:t>
      </w:r>
    </w:p>
    <w:p w14:paraId="5A4FF8C1" w14:textId="5004951A" w:rsidR="00B83D39" w:rsidRPr="00EB5C52" w:rsidRDefault="00B83D39" w:rsidP="00B83D39">
      <w:pPr>
        <w:spacing w:line="240" w:lineRule="auto"/>
        <w:rPr>
          <w:rFonts w:asciiTheme="minorHAnsi" w:hAnsiTheme="minorHAnsi" w:cstheme="minorHAnsi"/>
          <w:szCs w:val="24"/>
        </w:rPr>
      </w:pPr>
      <w:r w:rsidRPr="00EB5C52">
        <w:rPr>
          <w:rFonts w:eastAsiaTheme="minorEastAsia"/>
        </w:rPr>
        <w:t>(</w:t>
      </w:r>
      <w:r w:rsidRPr="00EB5C52">
        <w:rPr>
          <w:rFonts w:eastAsiaTheme="minorEastAsia"/>
          <w:lang w:val="en-US"/>
        </w:rPr>
        <w:t>i</w:t>
      </w:r>
      <w:r w:rsidRPr="00EB5C52">
        <w:rPr>
          <w:rFonts w:eastAsiaTheme="minorEastAsia"/>
        </w:rPr>
        <w:t xml:space="preserve">)  </w:t>
      </w:r>
      <w:r w:rsidRPr="00EB5C52">
        <w:rPr>
          <w:rFonts w:asciiTheme="minorHAnsi" w:hAnsiTheme="minorHAnsi" w:cstheme="minorHAnsi"/>
          <w:szCs w:val="24"/>
        </w:rPr>
        <w:t>Ο επαγγελματικός κλάδος που αφορά η κατάρτιση και η δυναμική του κλάδου</w:t>
      </w:r>
    </w:p>
    <w:p w14:paraId="4906DA35" w14:textId="5AD8EF32" w:rsidR="00B83D39" w:rsidRPr="00EB5C52" w:rsidRDefault="00B83D39" w:rsidP="00B83D39">
      <w:pPr>
        <w:spacing w:line="240" w:lineRule="auto"/>
        <w:rPr>
          <w:rFonts w:asciiTheme="minorHAnsi" w:hAnsiTheme="minorHAnsi" w:cstheme="minorHAnsi"/>
          <w:szCs w:val="24"/>
        </w:rPr>
      </w:pPr>
      <w:r w:rsidRPr="00EB5C52">
        <w:rPr>
          <w:rFonts w:asciiTheme="minorHAnsi" w:hAnsiTheme="minorHAnsi" w:cstheme="minorHAnsi"/>
          <w:szCs w:val="24"/>
        </w:rPr>
        <w:t>(</w:t>
      </w:r>
      <w:r w:rsidRPr="00EB5C52">
        <w:rPr>
          <w:rFonts w:asciiTheme="minorHAnsi" w:hAnsiTheme="minorHAnsi" w:cstheme="minorHAnsi"/>
          <w:szCs w:val="24"/>
          <w:lang w:val="en-US"/>
        </w:rPr>
        <w:t>ii</w:t>
      </w:r>
      <w:r w:rsidRPr="00EB5C52">
        <w:rPr>
          <w:rFonts w:asciiTheme="minorHAnsi" w:hAnsiTheme="minorHAnsi" w:cstheme="minorHAnsi"/>
          <w:szCs w:val="24"/>
        </w:rPr>
        <w:t>) Μια σύντομη έρευνα αγοράς για αντίστοιχα προγράμματα και η καταγραφή του ανταγωνισμού</w:t>
      </w:r>
    </w:p>
    <w:p w14:paraId="26EDF1C8" w14:textId="4F5D2874" w:rsidR="00B83D39" w:rsidRPr="00EB5C52" w:rsidRDefault="00B83D39" w:rsidP="00B83D39">
      <w:pPr>
        <w:spacing w:line="240" w:lineRule="auto"/>
        <w:rPr>
          <w:rFonts w:asciiTheme="minorHAnsi" w:hAnsiTheme="minorHAnsi" w:cstheme="minorHAnsi"/>
          <w:szCs w:val="24"/>
        </w:rPr>
      </w:pPr>
      <w:r w:rsidRPr="00EB5C52">
        <w:rPr>
          <w:rFonts w:asciiTheme="minorHAnsi" w:hAnsiTheme="minorHAnsi" w:cstheme="minorHAnsi"/>
          <w:szCs w:val="24"/>
        </w:rPr>
        <w:t>(</w:t>
      </w:r>
      <w:r w:rsidRPr="00EB5C52">
        <w:rPr>
          <w:rFonts w:asciiTheme="minorHAnsi" w:hAnsiTheme="minorHAnsi" w:cstheme="minorHAnsi"/>
          <w:szCs w:val="24"/>
          <w:lang w:val="en-US"/>
        </w:rPr>
        <w:t>iii</w:t>
      </w:r>
      <w:r w:rsidRPr="00EB5C52">
        <w:rPr>
          <w:rFonts w:asciiTheme="minorHAnsi" w:hAnsiTheme="minorHAnsi" w:cstheme="minorHAnsi"/>
          <w:szCs w:val="24"/>
        </w:rPr>
        <w:t>) Τα δυνατά και αδύνατα σημεία της πρότασης σε σχέση με τον ανταγωνισμό, τις ευκαιρίες και τους τυχόν κινδύνους</w:t>
      </w:r>
    </w:p>
    <w:p w14:paraId="116146EC" w14:textId="43E5DB6F" w:rsidR="00B83D39" w:rsidRPr="00EB5C52" w:rsidRDefault="00B83D39" w:rsidP="00B83D39">
      <w:pPr>
        <w:spacing w:line="240" w:lineRule="auto"/>
        <w:rPr>
          <w:rFonts w:asciiTheme="minorHAnsi" w:hAnsiTheme="minorHAnsi" w:cstheme="minorHAnsi"/>
          <w:szCs w:val="24"/>
        </w:rPr>
      </w:pPr>
      <w:r w:rsidRPr="00EB5C52">
        <w:rPr>
          <w:rFonts w:asciiTheme="minorHAnsi" w:hAnsiTheme="minorHAnsi" w:cstheme="minorHAnsi"/>
          <w:szCs w:val="24"/>
        </w:rPr>
        <w:t>(</w:t>
      </w:r>
      <w:r w:rsidRPr="00EB5C52">
        <w:rPr>
          <w:rFonts w:asciiTheme="minorHAnsi" w:hAnsiTheme="minorHAnsi" w:cstheme="minorHAnsi"/>
          <w:szCs w:val="24"/>
          <w:lang w:val="en-US"/>
        </w:rPr>
        <w:t>iv</w:t>
      </w:r>
      <w:r w:rsidRPr="00EB5C52">
        <w:rPr>
          <w:rFonts w:asciiTheme="minorHAnsi" w:hAnsiTheme="minorHAnsi" w:cstheme="minorHAnsi"/>
          <w:szCs w:val="24"/>
        </w:rPr>
        <w:t>) Τις ανάγκες σε ανθρώπινο δυναμικό (εκπαιδευτές, τεχνικό προσωπικό, διοικητικό)</w:t>
      </w:r>
    </w:p>
    <w:p w14:paraId="5BEA873A" w14:textId="641FFD60" w:rsidR="00B83D39" w:rsidRPr="00EB5C52" w:rsidRDefault="00B83D39" w:rsidP="00B83D39">
      <w:pPr>
        <w:spacing w:line="240" w:lineRule="auto"/>
        <w:rPr>
          <w:rFonts w:asciiTheme="minorHAnsi" w:hAnsiTheme="minorHAnsi" w:cstheme="minorHAnsi"/>
          <w:szCs w:val="24"/>
        </w:rPr>
      </w:pPr>
      <w:r w:rsidRPr="00EB5C52">
        <w:rPr>
          <w:rFonts w:asciiTheme="minorHAnsi" w:hAnsiTheme="minorHAnsi" w:cstheme="minorHAnsi"/>
          <w:szCs w:val="24"/>
        </w:rPr>
        <w:t>(</w:t>
      </w:r>
      <w:r w:rsidRPr="00EB5C52">
        <w:rPr>
          <w:rFonts w:asciiTheme="minorHAnsi" w:hAnsiTheme="minorHAnsi" w:cstheme="minorHAnsi"/>
          <w:szCs w:val="24"/>
          <w:lang w:val="en-US"/>
        </w:rPr>
        <w:t>v</w:t>
      </w:r>
      <w:r w:rsidRPr="00EB5C52">
        <w:rPr>
          <w:rFonts w:asciiTheme="minorHAnsi" w:hAnsiTheme="minorHAnsi" w:cstheme="minorHAnsi"/>
          <w:szCs w:val="24"/>
        </w:rPr>
        <w:t>) Τις προβλέψεις συμμετοχής (συνολικός αριθμός καταρτιζομένων) στη δράση – Καθορισμό τελών παρακολούθησης</w:t>
      </w:r>
    </w:p>
    <w:p w14:paraId="4F529E73" w14:textId="3A4833BA" w:rsidR="00B83D39" w:rsidRPr="00EB5C52" w:rsidRDefault="00B83D39" w:rsidP="00B83D39">
      <w:pPr>
        <w:spacing w:line="240" w:lineRule="auto"/>
        <w:rPr>
          <w:rFonts w:asciiTheme="minorHAnsi" w:hAnsiTheme="minorHAnsi" w:cstheme="minorHAnsi"/>
          <w:szCs w:val="24"/>
        </w:rPr>
      </w:pPr>
      <w:r w:rsidRPr="00EB5C52">
        <w:rPr>
          <w:rFonts w:asciiTheme="minorHAnsi" w:hAnsiTheme="minorHAnsi" w:cstheme="minorHAnsi"/>
          <w:szCs w:val="24"/>
        </w:rPr>
        <w:t>(</w:t>
      </w:r>
      <w:r w:rsidRPr="00EB5C52">
        <w:rPr>
          <w:rFonts w:asciiTheme="minorHAnsi" w:hAnsiTheme="minorHAnsi" w:cstheme="minorHAnsi"/>
          <w:szCs w:val="24"/>
          <w:lang w:val="en-US"/>
        </w:rPr>
        <w:t>vi</w:t>
      </w:r>
      <w:r w:rsidRPr="00EB5C52">
        <w:rPr>
          <w:rFonts w:asciiTheme="minorHAnsi" w:hAnsiTheme="minorHAnsi" w:cstheme="minorHAnsi"/>
          <w:szCs w:val="24"/>
        </w:rPr>
        <w:t>) Τα προβλεπόμενα έσοδα – έξοδα</w:t>
      </w:r>
    </w:p>
    <w:p w14:paraId="2F958E93" w14:textId="7EF536F7" w:rsidR="00B83D39" w:rsidRPr="00EB5C52" w:rsidRDefault="00B83D39" w:rsidP="00B83D39">
      <w:pPr>
        <w:spacing w:line="240" w:lineRule="auto"/>
        <w:rPr>
          <w:rFonts w:asciiTheme="minorHAnsi" w:hAnsiTheme="minorHAnsi" w:cstheme="minorHAnsi"/>
          <w:szCs w:val="24"/>
        </w:rPr>
      </w:pPr>
      <w:r w:rsidRPr="00EB5C52">
        <w:rPr>
          <w:rFonts w:asciiTheme="minorHAnsi" w:hAnsiTheme="minorHAnsi" w:cstheme="minorHAnsi"/>
          <w:szCs w:val="24"/>
        </w:rPr>
        <w:t>(</w:t>
      </w:r>
      <w:r w:rsidRPr="00EB5C52">
        <w:rPr>
          <w:rFonts w:asciiTheme="minorHAnsi" w:hAnsiTheme="minorHAnsi" w:cstheme="minorHAnsi"/>
          <w:szCs w:val="24"/>
          <w:lang w:val="en-US"/>
        </w:rPr>
        <w:t>vii</w:t>
      </w:r>
      <w:r w:rsidRPr="00EB5C52">
        <w:rPr>
          <w:rFonts w:asciiTheme="minorHAnsi" w:hAnsiTheme="minorHAnsi" w:cstheme="minorHAnsi"/>
          <w:szCs w:val="24"/>
        </w:rPr>
        <w:t>) Το χρόνο που απαιτείται για την έναρξη της δράσης</w:t>
      </w:r>
    </w:p>
    <w:p w14:paraId="4A286AE8" w14:textId="1AF319D2" w:rsidR="00E920F0" w:rsidRDefault="00E920F0"/>
    <w:p w14:paraId="7B3248DB" w14:textId="6EE26DEA" w:rsidR="003E1100" w:rsidRDefault="003E1100">
      <w:pPr>
        <w:rPr>
          <w:b/>
          <w:bCs/>
          <w:u w:val="single"/>
        </w:rPr>
      </w:pPr>
      <w:r w:rsidRPr="003E1100">
        <w:rPr>
          <w:b/>
          <w:bCs/>
          <w:u w:val="single"/>
        </w:rPr>
        <w:t>ΤΙΤΛΟΣ ΠΡΟΓΡΑΜΜΑΤΟΣ:</w:t>
      </w:r>
    </w:p>
    <w:p w14:paraId="7F9F9E38" w14:textId="77777777" w:rsidR="003E1100" w:rsidRPr="003E1100" w:rsidRDefault="003E1100"/>
    <w:sectPr w:rsidR="003E1100" w:rsidRPr="003E11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C0F2C"/>
    <w:multiLevelType w:val="hybridMultilevel"/>
    <w:tmpl w:val="0D608D3E"/>
    <w:lvl w:ilvl="0" w:tplc="285235B4">
      <w:start w:val="1"/>
      <w:numFmt w:val="decimal"/>
      <w:lvlText w:val="%1."/>
      <w:lvlJc w:val="left"/>
      <w:pPr>
        <w:ind w:left="144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9500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F0"/>
    <w:rsid w:val="00313D70"/>
    <w:rsid w:val="003E1100"/>
    <w:rsid w:val="00402E6B"/>
    <w:rsid w:val="00B02B76"/>
    <w:rsid w:val="00B83D39"/>
    <w:rsid w:val="00E9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3819"/>
  <w15:chartTrackingRefBased/>
  <w15:docId w15:val="{C6B5174E-E68B-4023-88EE-7E690E06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D39"/>
    <w:pPr>
      <w:spacing w:after="0" w:line="360" w:lineRule="auto"/>
      <w:jc w:val="both"/>
    </w:pPr>
    <w:rPr>
      <w:rFonts w:ascii="Calibri" w:eastAsia="Times New Roman" w:hAnsi="Calibri" w:cs="Times New Roman"/>
      <w:noProof/>
      <w:sz w:val="24"/>
      <w:szCs w:val="20"/>
      <w:lang w:val="el-GR"/>
    </w:rPr>
  </w:style>
  <w:style w:type="paragraph" w:styleId="1">
    <w:name w:val="heading 1"/>
    <w:basedOn w:val="a"/>
    <w:next w:val="a"/>
    <w:link w:val="1Char"/>
    <w:autoRedefine/>
    <w:qFormat/>
    <w:rsid w:val="00402E6B"/>
    <w:pPr>
      <w:keepNext/>
      <w:pBdr>
        <w:top w:val="single" w:sz="4" w:space="1" w:color="8496B0" w:themeColor="text2" w:themeTint="99"/>
        <w:left w:val="single" w:sz="4" w:space="4" w:color="8496B0" w:themeColor="text2" w:themeTint="99"/>
        <w:bottom w:val="single" w:sz="4" w:space="0" w:color="8496B0" w:themeColor="text2" w:themeTint="99"/>
        <w:right w:val="single" w:sz="4" w:space="4" w:color="8496B0" w:themeColor="text2" w:themeTint="99"/>
      </w:pBdr>
      <w:shd w:val="clear" w:color="auto" w:fill="8496B0" w:themeFill="text2" w:themeFillTint="99"/>
      <w:spacing w:before="240" w:after="240" w:line="276" w:lineRule="auto"/>
      <w:outlineLvl w:val="0"/>
    </w:pPr>
    <w:rPr>
      <w:rFonts w:eastAsiaTheme="minorEastAsia"/>
      <w:bCs/>
      <w:smallCaps/>
      <w:color w:val="FFFFFF" w:themeColor="background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02E6B"/>
    <w:rPr>
      <w:rFonts w:ascii="Calibri" w:eastAsiaTheme="minorEastAsia" w:hAnsi="Calibri" w:cs="Times New Roman"/>
      <w:bCs/>
      <w:smallCaps/>
      <w:noProof/>
      <w:color w:val="FFFFFF" w:themeColor="background1"/>
      <w:sz w:val="28"/>
      <w:szCs w:val="20"/>
      <w:shd w:val="clear" w:color="auto" w:fill="8496B0" w:themeFill="text2" w:themeFillTint="99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"Κ.Ε.ΔΙ.ΒΙ.Μ. Πανεπιστημίου Πατρών" &lt;kedivim@upatras.gr&gt;</dc:creator>
  <cp:keywords/>
  <dc:description/>
  <cp:lastModifiedBy>Αμανατίδης Ελευθέριος</cp:lastModifiedBy>
  <cp:revision>6</cp:revision>
  <cp:lastPrinted>2023-02-10T11:52:00Z</cp:lastPrinted>
  <dcterms:created xsi:type="dcterms:W3CDTF">2023-02-10T11:52:00Z</dcterms:created>
  <dcterms:modified xsi:type="dcterms:W3CDTF">2023-02-10T11:55:00Z</dcterms:modified>
</cp:coreProperties>
</file>